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37" w:rsidRDefault="00E73B37" w:rsidP="00E73B37">
      <w:pPr>
        <w:pStyle w:val="Body"/>
        <w:jc w:val="center"/>
        <w:rPr>
          <w:b/>
        </w:rPr>
      </w:pPr>
    </w:p>
    <w:p w:rsidR="00012478" w:rsidRPr="00E73B37" w:rsidRDefault="00F30F93" w:rsidP="00E73B37">
      <w:pPr>
        <w:pStyle w:val="Body"/>
        <w:jc w:val="center"/>
        <w:rPr>
          <w:b/>
        </w:rPr>
      </w:pPr>
      <w:r>
        <w:rPr>
          <w:b/>
        </w:rPr>
        <w:t>IMPACT EVALUATION OF LIBOR FUNDING</w:t>
      </w:r>
    </w:p>
    <w:p w:rsidR="00785517" w:rsidRDefault="00785517" w:rsidP="00E73B37">
      <w:pPr>
        <w:pStyle w:val="Body"/>
        <w:jc w:val="center"/>
        <w:rPr>
          <w:b/>
        </w:rPr>
      </w:pPr>
      <w:bookmarkStart w:id="0" w:name="_GoBack"/>
      <w:bookmarkEnd w:id="0"/>
    </w:p>
    <w:p w:rsidR="00E73B37" w:rsidRPr="00E73B37" w:rsidRDefault="00785517" w:rsidP="00E73B37">
      <w:pPr>
        <w:pStyle w:val="Body"/>
        <w:jc w:val="center"/>
        <w:rPr>
          <w:b/>
        </w:rPr>
      </w:pPr>
      <w:r>
        <w:rPr>
          <w:b/>
        </w:rPr>
        <w:t>Clarification Document</w:t>
      </w:r>
    </w:p>
    <w:p w:rsidR="00E73B37" w:rsidRDefault="00E73B37" w:rsidP="00E73B37">
      <w:pPr>
        <w:pStyle w:val="Body"/>
        <w:jc w:val="center"/>
      </w:pPr>
    </w:p>
    <w:tbl>
      <w:tblPr>
        <w:tblStyle w:val="BurgesSalmonTable"/>
        <w:tblW w:w="10491" w:type="dxa"/>
        <w:tblInd w:w="-936" w:type="dxa"/>
        <w:tblLook w:val="04A0" w:firstRow="1" w:lastRow="0" w:firstColumn="1" w:lastColumn="0" w:noHBand="0" w:noVBand="1"/>
      </w:tblPr>
      <w:tblGrid>
        <w:gridCol w:w="709"/>
        <w:gridCol w:w="4537"/>
        <w:gridCol w:w="5245"/>
      </w:tblGrid>
      <w:tr w:rsidR="00E73B37" w:rsidTr="00E73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12" w:space="0" w:color="DF1995" w:themeColor="text1"/>
              <w:bottom w:val="single" w:sz="8" w:space="0" w:color="FFFFFF"/>
            </w:tcBorders>
            <w:shd w:val="clear" w:color="auto" w:fill="F4A0D4" w:themeFill="text1" w:themeFillTint="66"/>
          </w:tcPr>
          <w:p w:rsidR="00E73B37" w:rsidRDefault="00E73B37" w:rsidP="00E73B37">
            <w:pPr>
              <w:pStyle w:val="Body"/>
              <w:jc w:val="center"/>
            </w:pPr>
            <w:r>
              <w:t>Ref</w:t>
            </w:r>
          </w:p>
        </w:tc>
        <w:tc>
          <w:tcPr>
            <w:tcW w:w="4537" w:type="dxa"/>
            <w:tcBorders>
              <w:top w:val="single" w:sz="12" w:space="0" w:color="DF1995" w:themeColor="text1"/>
              <w:bottom w:val="single" w:sz="8" w:space="0" w:color="FFFFFF"/>
            </w:tcBorders>
            <w:shd w:val="clear" w:color="auto" w:fill="F4A0D4" w:themeFill="text1" w:themeFillTint="66"/>
          </w:tcPr>
          <w:p w:rsidR="00E73B37" w:rsidRDefault="00E73B37" w:rsidP="00E73B37">
            <w:pPr>
              <w:pStyle w:val="Body"/>
              <w:jc w:val="center"/>
              <w:cnfStyle w:val="100000000000" w:firstRow="1" w:lastRow="0" w:firstColumn="0" w:lastColumn="0" w:oddVBand="0" w:evenVBand="0" w:oddHBand="0" w:evenHBand="0" w:firstRowFirstColumn="0" w:firstRowLastColumn="0" w:lastRowFirstColumn="0" w:lastRowLastColumn="0"/>
            </w:pPr>
            <w:r>
              <w:t>Question</w:t>
            </w:r>
          </w:p>
        </w:tc>
        <w:tc>
          <w:tcPr>
            <w:tcW w:w="5245" w:type="dxa"/>
            <w:tcBorders>
              <w:top w:val="single" w:sz="12" w:space="0" w:color="DF1995" w:themeColor="text1"/>
              <w:bottom w:val="single" w:sz="8" w:space="0" w:color="FFFFFF"/>
            </w:tcBorders>
            <w:shd w:val="clear" w:color="auto" w:fill="F4A0D4" w:themeFill="text1" w:themeFillTint="66"/>
          </w:tcPr>
          <w:p w:rsidR="00E73B37" w:rsidRDefault="00E73B37" w:rsidP="00E73B37">
            <w:pPr>
              <w:pStyle w:val="Body"/>
              <w:jc w:val="center"/>
              <w:cnfStyle w:val="100000000000" w:firstRow="1" w:lastRow="0" w:firstColumn="0" w:lastColumn="0" w:oddVBand="0" w:evenVBand="0" w:oddHBand="0" w:evenHBand="0" w:firstRowFirstColumn="0" w:firstRowLastColumn="0" w:lastRowFirstColumn="0" w:lastRowLastColumn="0"/>
            </w:pPr>
            <w:r>
              <w:t>Response</w:t>
            </w:r>
          </w:p>
        </w:tc>
      </w:tr>
      <w:tr w:rsidR="00E133B4" w:rsidTr="00EE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FFFFFF"/>
            </w:tcBorders>
          </w:tcPr>
          <w:p w:rsidR="00E133B4" w:rsidRDefault="00E133B4" w:rsidP="00E133B4">
            <w:pPr>
              <w:pStyle w:val="Body"/>
              <w:jc w:val="center"/>
            </w:pPr>
            <w:r>
              <w:t>1</w:t>
            </w:r>
          </w:p>
        </w:tc>
        <w:tc>
          <w:tcPr>
            <w:tcW w:w="4537" w:type="dxa"/>
            <w:tcBorders>
              <w:top w:val="single" w:sz="8" w:space="0" w:color="FFFFFF"/>
              <w:left w:val="single" w:sz="8" w:space="0" w:color="FFFFFF"/>
              <w:bottom w:val="single" w:sz="8" w:space="0" w:color="FFFFFF"/>
              <w:right w:val="single" w:sz="8" w:space="0" w:color="FFFFFF"/>
            </w:tcBorders>
          </w:tcPr>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cstheme="minorBidi"/>
              </w:rPr>
            </w:pPr>
            <w:r w:rsidRPr="00E133B4">
              <w:rPr>
                <w:rFonts w:cstheme="minorBidi"/>
              </w:rPr>
              <w:t xml:space="preserve">What grants should be included as part of the impact evaluation? </w:t>
            </w:r>
          </w:p>
        </w:tc>
        <w:tc>
          <w:tcPr>
            <w:tcW w:w="5245" w:type="dxa"/>
            <w:tcBorders>
              <w:top w:val="single" w:sz="8" w:space="0" w:color="FFFFFF"/>
              <w:left w:val="single" w:sz="8" w:space="0" w:color="FFFFFF"/>
              <w:bottom w:val="single" w:sz="8" w:space="0" w:color="FFFFFF"/>
              <w:right w:val="nil"/>
            </w:tcBorders>
          </w:tcPr>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E133B4">
              <w:rPr>
                <w:rFonts w:cs="Arial"/>
              </w:rPr>
              <w:t xml:space="preserve">The Trust requires the impact evaluation to cover grants under: </w:t>
            </w:r>
          </w:p>
          <w:p w:rsidR="00E133B4" w:rsidRPr="00E133B4" w:rsidRDefault="00E133B4" w:rsidP="00E133B4">
            <w:pPr>
              <w:numPr>
                <w:ilvl w:val="0"/>
                <w:numId w:val="4"/>
              </w:numPr>
              <w:jc w:val="left"/>
              <w:cnfStyle w:val="000000100000" w:firstRow="0" w:lastRow="0" w:firstColumn="0" w:lastColumn="0" w:oddVBand="0" w:evenVBand="0" w:oddHBand="1" w:evenHBand="0" w:firstRowFirstColumn="0" w:firstRowLastColumn="0" w:lastRowFirstColumn="0" w:lastRowLastColumn="0"/>
            </w:pPr>
            <w:r w:rsidRPr="00E133B4">
              <w:rPr>
                <w:rFonts w:cs="Arial"/>
              </w:rPr>
              <w:t xml:space="preserve">The HMT LIBOR fund </w:t>
            </w:r>
          </w:p>
          <w:p w:rsidR="00E133B4" w:rsidRPr="00E133B4" w:rsidRDefault="00E133B4" w:rsidP="00E133B4">
            <w:pPr>
              <w:numPr>
                <w:ilvl w:val="0"/>
                <w:numId w:val="4"/>
              </w:numPr>
              <w:jc w:val="left"/>
              <w:cnfStyle w:val="000000100000" w:firstRow="0" w:lastRow="0" w:firstColumn="0" w:lastColumn="0" w:oddVBand="0" w:evenVBand="0" w:oddHBand="1" w:evenHBand="0" w:firstRowFirstColumn="0" w:firstRowLastColumn="0" w:lastRowFirstColumn="0" w:lastRowLastColumn="0"/>
            </w:pPr>
            <w:r w:rsidRPr="00E133B4">
              <w:rPr>
                <w:rFonts w:cs="Arial"/>
              </w:rPr>
              <w:t xml:space="preserve">£35 million LIBOR fund </w:t>
            </w:r>
          </w:p>
          <w:p w:rsidR="00E133B4" w:rsidRPr="00E133B4" w:rsidRDefault="00E133B4" w:rsidP="00E133B4">
            <w:pPr>
              <w:numPr>
                <w:ilvl w:val="0"/>
                <w:numId w:val="4"/>
              </w:numPr>
              <w:jc w:val="left"/>
              <w:cnfStyle w:val="000000100000" w:firstRow="0" w:lastRow="0" w:firstColumn="0" w:lastColumn="0" w:oddVBand="0" w:evenVBand="0" w:oddHBand="1" w:evenHBand="0" w:firstRowFirstColumn="0" w:firstRowLastColumn="0" w:lastRowFirstColumn="0" w:lastRowLastColumn="0"/>
            </w:pPr>
            <w:r w:rsidRPr="00E133B4">
              <w:rPr>
                <w:rFonts w:cs="Arial"/>
              </w:rPr>
              <w:t xml:space="preserve">£40m Veteran’s Accommodation Fund </w:t>
            </w:r>
          </w:p>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eastAsiaTheme="minorHAnsi"/>
              </w:rPr>
            </w:pPr>
            <w:r w:rsidRPr="00E133B4">
              <w:rPr>
                <w:rFonts w:cs="Arial"/>
              </w:rPr>
              <w:t> </w:t>
            </w:r>
          </w:p>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pPr>
            <w:r w:rsidRPr="00E133B4">
              <w:rPr>
                <w:rFonts w:cs="Arial"/>
              </w:rPr>
              <w:t xml:space="preserve">The review does </w:t>
            </w:r>
            <w:r w:rsidRPr="00E133B4">
              <w:rPr>
                <w:rFonts w:cs="Arial"/>
                <w:u w:val="single"/>
              </w:rPr>
              <w:t>not</w:t>
            </w:r>
            <w:r w:rsidRPr="00E133B4">
              <w:rPr>
                <w:rFonts w:cs="Arial"/>
              </w:rPr>
              <w:t xml:space="preserve"> need to cover grants awarded under: </w:t>
            </w:r>
          </w:p>
          <w:p w:rsidR="00E133B4" w:rsidRPr="00E133B4" w:rsidRDefault="00E133B4" w:rsidP="00E133B4">
            <w:pPr>
              <w:numPr>
                <w:ilvl w:val="0"/>
                <w:numId w:val="4"/>
              </w:numPr>
              <w:jc w:val="left"/>
              <w:cnfStyle w:val="000000100000" w:firstRow="0" w:lastRow="0" w:firstColumn="0" w:lastColumn="0" w:oddVBand="0" w:evenVBand="0" w:oddHBand="1" w:evenHBand="0" w:firstRowFirstColumn="0" w:firstRowLastColumn="0" w:lastRowFirstColumn="0" w:lastRowLastColumn="0"/>
            </w:pPr>
            <w:r w:rsidRPr="00E133B4">
              <w:rPr>
                <w:rFonts w:cs="Arial"/>
              </w:rPr>
              <w:t>Covenant Fund  </w:t>
            </w:r>
          </w:p>
          <w:p w:rsidR="00E133B4" w:rsidRPr="00E133B4" w:rsidRDefault="00E133B4" w:rsidP="00E133B4">
            <w:pPr>
              <w:numPr>
                <w:ilvl w:val="0"/>
                <w:numId w:val="4"/>
              </w:numPr>
              <w:jc w:val="left"/>
              <w:cnfStyle w:val="000000100000" w:firstRow="0" w:lastRow="0" w:firstColumn="0" w:lastColumn="0" w:oddVBand="0" w:evenVBand="0" w:oddHBand="1" w:evenHBand="0" w:firstRowFirstColumn="0" w:firstRowLastColumn="0" w:lastRowFirstColumn="0" w:lastRowLastColumn="0"/>
            </w:pPr>
            <w:r w:rsidRPr="00E133B4">
              <w:rPr>
                <w:rFonts w:cs="Arial"/>
              </w:rPr>
              <w:t>£30m Aged Veterans Fund  </w:t>
            </w:r>
          </w:p>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cs="Arial"/>
                <w:b/>
              </w:rPr>
            </w:pPr>
          </w:p>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eastAsiaTheme="minorHAnsi" w:cstheme="minorBidi"/>
                <w:b/>
                <w:szCs w:val="22"/>
              </w:rPr>
            </w:pPr>
          </w:p>
        </w:tc>
      </w:tr>
      <w:tr w:rsidR="00E133B4" w:rsidTr="00EE7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33B4" w:rsidRDefault="00E133B4" w:rsidP="00E133B4">
            <w:pPr>
              <w:pStyle w:val="Body"/>
              <w:jc w:val="center"/>
            </w:pPr>
            <w:r>
              <w:t>2</w:t>
            </w:r>
          </w:p>
        </w:tc>
        <w:tc>
          <w:tcPr>
            <w:tcW w:w="4537" w:type="dxa"/>
            <w:tcBorders>
              <w:top w:val="single" w:sz="8" w:space="0" w:color="FFFFFF"/>
              <w:left w:val="single" w:sz="8" w:space="0" w:color="FFFFFF"/>
              <w:bottom w:val="single" w:sz="8" w:space="0" w:color="FFFFFF"/>
              <w:right w:val="single" w:sz="8" w:space="0" w:color="FFFFFF"/>
            </w:tcBorders>
          </w:tcPr>
          <w:p w:rsidR="00E133B4" w:rsidRPr="00E133B4" w:rsidRDefault="00E133B4" w:rsidP="00E133B4">
            <w:pPr>
              <w:cnfStyle w:val="000000010000" w:firstRow="0" w:lastRow="0" w:firstColumn="0" w:lastColumn="0" w:oddVBand="0" w:evenVBand="0" w:oddHBand="0" w:evenHBand="1" w:firstRowFirstColumn="0" w:firstRowLastColumn="0" w:lastRowFirstColumn="0" w:lastRowLastColumn="0"/>
              <w:rPr>
                <w:rFonts w:cstheme="minorBidi"/>
              </w:rPr>
            </w:pPr>
            <w:r w:rsidRPr="00E133B4">
              <w:rPr>
                <w:rFonts w:cstheme="minorBidi"/>
              </w:rPr>
              <w:t>Is the grant to the Normandy Memorial Trust to be included?</w:t>
            </w:r>
          </w:p>
          <w:p w:rsidR="00E133B4" w:rsidRPr="00E133B4" w:rsidRDefault="00E133B4" w:rsidP="00E133B4">
            <w:pPr>
              <w:cnfStyle w:val="000000010000" w:firstRow="0" w:lastRow="0" w:firstColumn="0" w:lastColumn="0" w:oddVBand="0" w:evenVBand="0" w:oddHBand="0" w:evenHBand="1" w:firstRowFirstColumn="0" w:firstRowLastColumn="0" w:lastRowFirstColumn="0" w:lastRowLastColumn="0"/>
              <w:rPr>
                <w:rFonts w:cstheme="minorBidi"/>
                <w:b/>
              </w:rPr>
            </w:pPr>
          </w:p>
        </w:tc>
        <w:tc>
          <w:tcPr>
            <w:tcW w:w="5245" w:type="dxa"/>
            <w:tcBorders>
              <w:top w:val="single" w:sz="8" w:space="0" w:color="FFFFFF"/>
              <w:left w:val="single" w:sz="8" w:space="0" w:color="FFFFFF"/>
              <w:bottom w:val="single" w:sz="8" w:space="0" w:color="FFFFFF"/>
              <w:right w:val="nil"/>
            </w:tcBorders>
          </w:tcPr>
          <w:p w:rsidR="00E133B4" w:rsidRPr="00E133B4" w:rsidRDefault="00E133B4" w:rsidP="00E133B4">
            <w:pPr>
              <w:cnfStyle w:val="000000010000" w:firstRow="0" w:lastRow="0" w:firstColumn="0" w:lastColumn="0" w:oddVBand="0" w:evenVBand="0" w:oddHBand="0" w:evenHBand="1" w:firstRowFirstColumn="0" w:firstRowLastColumn="0" w:lastRowFirstColumn="0" w:lastRowLastColumn="0"/>
              <w:rPr>
                <w:rFonts w:cstheme="minorBidi"/>
              </w:rPr>
            </w:pPr>
            <w:r w:rsidRPr="00E133B4">
              <w:rPr>
                <w:rFonts w:cstheme="minorBidi"/>
              </w:rPr>
              <w:t>Yes.</w:t>
            </w:r>
          </w:p>
        </w:tc>
      </w:tr>
      <w:tr w:rsidR="00E133B4" w:rsidTr="00EE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33B4" w:rsidRDefault="00E133B4" w:rsidP="00E133B4">
            <w:pPr>
              <w:pStyle w:val="Body"/>
              <w:jc w:val="center"/>
            </w:pPr>
            <w:r>
              <w:t>3</w:t>
            </w:r>
          </w:p>
        </w:tc>
        <w:tc>
          <w:tcPr>
            <w:tcW w:w="4537" w:type="dxa"/>
            <w:tcBorders>
              <w:top w:val="single" w:sz="8" w:space="0" w:color="FFFFFF"/>
              <w:left w:val="single" w:sz="8" w:space="0" w:color="FFFFFF"/>
              <w:bottom w:val="single" w:sz="8" w:space="0" w:color="FFFFFF"/>
              <w:right w:val="single" w:sz="8" w:space="0" w:color="FFFFFF"/>
            </w:tcBorders>
          </w:tcPr>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cstheme="minorBidi"/>
              </w:rPr>
            </w:pPr>
            <w:r w:rsidRPr="00E133B4">
              <w:rPr>
                <w:rFonts w:cstheme="minorBidi"/>
              </w:rPr>
              <w:t>Do you wish us to include grants awarded from 2012-14; 2015; 2016; 2017; 2018?</w:t>
            </w:r>
          </w:p>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cstheme="minorBidi"/>
                <w:b/>
              </w:rPr>
            </w:pPr>
          </w:p>
        </w:tc>
        <w:tc>
          <w:tcPr>
            <w:tcW w:w="5245" w:type="dxa"/>
            <w:tcBorders>
              <w:top w:val="single" w:sz="8" w:space="0" w:color="FFFFFF"/>
              <w:left w:val="single" w:sz="8" w:space="0" w:color="FFFFFF"/>
              <w:bottom w:val="single" w:sz="8" w:space="0" w:color="FFFFFF"/>
              <w:right w:val="nil"/>
            </w:tcBorders>
          </w:tcPr>
          <w:p w:rsidR="00E133B4" w:rsidRPr="00E133B4" w:rsidRDefault="00F30F93" w:rsidP="00F30F93">
            <w:p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 xml:space="preserve">Yes. </w:t>
            </w:r>
            <w:r w:rsidR="00E133B4" w:rsidRPr="00E133B4">
              <w:rPr>
                <w:rFonts w:cstheme="minorBidi"/>
              </w:rPr>
              <w:t xml:space="preserve">All grants under the in scope programmes </w:t>
            </w:r>
            <w:r>
              <w:rPr>
                <w:rFonts w:cstheme="minorBidi"/>
              </w:rPr>
              <w:t xml:space="preserve">(see response to question 1) </w:t>
            </w:r>
            <w:r w:rsidR="00E133B4" w:rsidRPr="00E133B4">
              <w:rPr>
                <w:rFonts w:cstheme="minorBidi"/>
              </w:rPr>
              <w:t xml:space="preserve">should be included as part of the impact evaluation. </w:t>
            </w:r>
          </w:p>
        </w:tc>
      </w:tr>
      <w:tr w:rsidR="00E133B4" w:rsidTr="00EE7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33B4" w:rsidRDefault="00E133B4" w:rsidP="00E133B4">
            <w:pPr>
              <w:pStyle w:val="Body"/>
              <w:jc w:val="center"/>
            </w:pPr>
            <w:r>
              <w:t>4</w:t>
            </w:r>
          </w:p>
        </w:tc>
        <w:tc>
          <w:tcPr>
            <w:tcW w:w="4537" w:type="dxa"/>
            <w:tcBorders>
              <w:top w:val="single" w:sz="8" w:space="0" w:color="FFFFFF"/>
              <w:left w:val="single" w:sz="8" w:space="0" w:color="FFFFFF"/>
              <w:bottom w:val="single" w:sz="8" w:space="0" w:color="FFFFFF"/>
              <w:right w:val="single" w:sz="8" w:space="0" w:color="FFFFFF"/>
            </w:tcBorders>
          </w:tcPr>
          <w:p w:rsidR="00E133B4" w:rsidRPr="00E133B4" w:rsidRDefault="00E133B4" w:rsidP="00E133B4">
            <w:pPr>
              <w:cnfStyle w:val="000000010000" w:firstRow="0" w:lastRow="0" w:firstColumn="0" w:lastColumn="0" w:oddVBand="0" w:evenVBand="0" w:oddHBand="0" w:evenHBand="1" w:firstRowFirstColumn="0" w:firstRowLastColumn="0" w:lastRowFirstColumn="0" w:lastRowLastColumn="0"/>
              <w:rPr>
                <w:rFonts w:cstheme="minorBidi"/>
              </w:rPr>
            </w:pPr>
            <w:r w:rsidRPr="00E133B4">
              <w:rPr>
                <w:rFonts w:cstheme="minorBidi"/>
              </w:rPr>
              <w:t xml:space="preserve">There was a review in 2017 and following the NAO report you requested information from funded organisations. Is it only projects before 2017 that you have that information from, and will that be made available to us?  </w:t>
            </w:r>
          </w:p>
          <w:p w:rsidR="00E133B4" w:rsidRPr="00E133B4" w:rsidRDefault="00E133B4" w:rsidP="00E133B4">
            <w:pPr>
              <w:cnfStyle w:val="000000010000" w:firstRow="0" w:lastRow="0" w:firstColumn="0" w:lastColumn="0" w:oddVBand="0" w:evenVBand="0" w:oddHBand="0" w:evenHBand="1" w:firstRowFirstColumn="0" w:firstRowLastColumn="0" w:lastRowFirstColumn="0" w:lastRowLastColumn="0"/>
              <w:rPr>
                <w:rFonts w:cstheme="minorBidi"/>
                <w:b/>
              </w:rPr>
            </w:pPr>
          </w:p>
        </w:tc>
        <w:tc>
          <w:tcPr>
            <w:tcW w:w="5245" w:type="dxa"/>
            <w:tcBorders>
              <w:top w:val="single" w:sz="8" w:space="0" w:color="FFFFFF"/>
              <w:left w:val="single" w:sz="8" w:space="0" w:color="FFFFFF"/>
              <w:bottom w:val="single" w:sz="8" w:space="0" w:color="FFFFFF"/>
              <w:right w:val="nil"/>
            </w:tcBorders>
          </w:tcPr>
          <w:p w:rsidR="00E133B4" w:rsidRPr="00E133B4" w:rsidRDefault="00E133B4" w:rsidP="00E133B4">
            <w:pPr>
              <w:cnfStyle w:val="000000010000" w:firstRow="0" w:lastRow="0" w:firstColumn="0" w:lastColumn="0" w:oddVBand="0" w:evenVBand="0" w:oddHBand="0" w:evenHBand="1" w:firstRowFirstColumn="0" w:firstRowLastColumn="0" w:lastRowFirstColumn="0" w:lastRowLastColumn="0"/>
              <w:rPr>
                <w:rFonts w:cstheme="minorBidi"/>
              </w:rPr>
            </w:pPr>
            <w:r w:rsidRPr="00E133B4">
              <w:rPr>
                <w:rFonts w:cstheme="minorBidi"/>
              </w:rPr>
              <w:t xml:space="preserve">This information will be provided to the successful tenderer once a contract is in place.  </w:t>
            </w:r>
          </w:p>
        </w:tc>
      </w:tr>
      <w:tr w:rsidR="00E133B4" w:rsidTr="00EE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33B4" w:rsidRDefault="00E133B4" w:rsidP="00E133B4">
            <w:pPr>
              <w:pStyle w:val="Body"/>
              <w:jc w:val="center"/>
            </w:pPr>
            <w:r>
              <w:t>5</w:t>
            </w:r>
          </w:p>
        </w:tc>
        <w:tc>
          <w:tcPr>
            <w:tcW w:w="4537" w:type="dxa"/>
            <w:tcBorders>
              <w:top w:val="single" w:sz="8" w:space="0" w:color="FFFFFF"/>
              <w:left w:val="single" w:sz="8" w:space="0" w:color="FFFFFF"/>
              <w:bottom w:val="nil"/>
              <w:right w:val="single" w:sz="8" w:space="0" w:color="FFFFFF"/>
            </w:tcBorders>
          </w:tcPr>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cstheme="minorBidi"/>
              </w:rPr>
            </w:pPr>
            <w:r w:rsidRPr="00E133B4">
              <w:rPr>
                <w:rFonts w:cstheme="minorBidi"/>
              </w:rPr>
              <w:t>Do you have full contact details including names, email contacts and telephone numbers for all projects that you can make available to us?</w:t>
            </w:r>
          </w:p>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cstheme="minorBidi"/>
                <w:b/>
              </w:rPr>
            </w:pPr>
          </w:p>
        </w:tc>
        <w:tc>
          <w:tcPr>
            <w:tcW w:w="5245" w:type="dxa"/>
            <w:tcBorders>
              <w:top w:val="single" w:sz="8" w:space="0" w:color="FFFFFF"/>
              <w:left w:val="single" w:sz="8" w:space="0" w:color="FFFFFF"/>
              <w:bottom w:val="nil"/>
              <w:right w:val="nil"/>
            </w:tcBorders>
          </w:tcPr>
          <w:p w:rsidR="00E133B4" w:rsidRPr="00E133B4" w:rsidRDefault="00E133B4" w:rsidP="00E133B4">
            <w:pPr>
              <w:cnfStyle w:val="000000100000" w:firstRow="0" w:lastRow="0" w:firstColumn="0" w:lastColumn="0" w:oddVBand="0" w:evenVBand="0" w:oddHBand="1" w:evenHBand="0" w:firstRowFirstColumn="0" w:firstRowLastColumn="0" w:lastRowFirstColumn="0" w:lastRowLastColumn="0"/>
              <w:rPr>
                <w:rFonts w:cstheme="minorBidi"/>
              </w:rPr>
            </w:pPr>
            <w:r w:rsidRPr="00E133B4">
              <w:rPr>
                <w:rFonts w:cstheme="minorBidi"/>
              </w:rPr>
              <w:t xml:space="preserve">This information will be provided to the successful tenderer once a contract is in place. </w:t>
            </w:r>
          </w:p>
        </w:tc>
      </w:tr>
      <w:tr w:rsidR="00E133B4" w:rsidTr="005316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E133B4" w:rsidRDefault="00E133B4" w:rsidP="00E133B4">
            <w:pPr>
              <w:pStyle w:val="Body"/>
              <w:jc w:val="center"/>
            </w:pPr>
            <w:r>
              <w:t>6</w:t>
            </w:r>
          </w:p>
        </w:tc>
        <w:tc>
          <w:tcPr>
            <w:tcW w:w="4537" w:type="dxa"/>
            <w:tcBorders>
              <w:top w:val="single" w:sz="8" w:space="0" w:color="FFFFFF"/>
              <w:left w:val="single" w:sz="8" w:space="0" w:color="FFFFFF"/>
              <w:bottom w:val="single" w:sz="8" w:space="0" w:color="FFFFFF"/>
              <w:right w:val="single" w:sz="8" w:space="0" w:color="FFFFFF"/>
            </w:tcBorders>
          </w:tcPr>
          <w:p w:rsidR="00E133B4" w:rsidRPr="00E133B4" w:rsidRDefault="00E133B4" w:rsidP="00E133B4">
            <w:pPr>
              <w:cnfStyle w:val="000000010000" w:firstRow="0" w:lastRow="0" w:firstColumn="0" w:lastColumn="0" w:oddVBand="0" w:evenVBand="0" w:oddHBand="0" w:evenHBand="1" w:firstRowFirstColumn="0" w:firstRowLastColumn="0" w:lastRowFirstColumn="0" w:lastRowLastColumn="0"/>
              <w:rPr>
                <w:rFonts w:cstheme="minorBidi"/>
                <w:b/>
              </w:rPr>
            </w:pPr>
            <w:r w:rsidRPr="00E133B4">
              <w:rPr>
                <w:rFonts w:cstheme="minorBidi"/>
              </w:rPr>
              <w:t>Do we use our own proposal template and is there a word/page limit?</w:t>
            </w:r>
          </w:p>
        </w:tc>
        <w:tc>
          <w:tcPr>
            <w:tcW w:w="5245" w:type="dxa"/>
            <w:tcBorders>
              <w:top w:val="single" w:sz="8" w:space="0" w:color="FFFFFF"/>
              <w:left w:val="single" w:sz="8" w:space="0" w:color="FFFFFF"/>
              <w:bottom w:val="single" w:sz="8" w:space="0" w:color="FFFFFF"/>
              <w:right w:val="nil"/>
            </w:tcBorders>
          </w:tcPr>
          <w:p w:rsidR="000C0F15" w:rsidRDefault="000C0F15" w:rsidP="00E133B4">
            <w:pPr>
              <w:cnfStyle w:val="000000010000" w:firstRow="0" w:lastRow="0" w:firstColumn="0" w:lastColumn="0" w:oddVBand="0" w:evenVBand="0" w:oddHBand="0" w:evenHBand="1" w:firstRowFirstColumn="0" w:firstRowLastColumn="0" w:lastRowFirstColumn="0" w:lastRowLastColumn="0"/>
              <w:rPr>
                <w:rFonts w:cstheme="minorBidi"/>
              </w:rPr>
            </w:pPr>
            <w:r>
              <w:rPr>
                <w:rFonts w:cstheme="minorBidi"/>
              </w:rPr>
              <w:t>Subject to the following requirements, b</w:t>
            </w:r>
            <w:r w:rsidR="00F30F93">
              <w:rPr>
                <w:rFonts w:cstheme="minorBidi"/>
              </w:rPr>
              <w:t xml:space="preserve">idders </w:t>
            </w:r>
            <w:r>
              <w:rPr>
                <w:rFonts w:cstheme="minorBidi"/>
              </w:rPr>
              <w:t>may</w:t>
            </w:r>
            <w:r w:rsidR="00F30F93">
              <w:rPr>
                <w:rFonts w:cstheme="minorBidi"/>
              </w:rPr>
              <w:t xml:space="preserve"> use their own bidding templates.</w:t>
            </w:r>
            <w:r>
              <w:rPr>
                <w:rFonts w:cstheme="minorBidi"/>
              </w:rPr>
              <w:t xml:space="preserve"> </w:t>
            </w:r>
          </w:p>
          <w:p w:rsidR="000C0F15" w:rsidRDefault="000C0F15" w:rsidP="00E133B4">
            <w:pPr>
              <w:cnfStyle w:val="000000010000" w:firstRow="0" w:lastRow="0" w:firstColumn="0" w:lastColumn="0" w:oddVBand="0" w:evenVBand="0" w:oddHBand="0" w:evenHBand="1" w:firstRowFirstColumn="0" w:firstRowLastColumn="0" w:lastRowFirstColumn="0" w:lastRowLastColumn="0"/>
              <w:rPr>
                <w:rFonts w:cstheme="minorBidi"/>
              </w:rPr>
            </w:pPr>
          </w:p>
          <w:p w:rsidR="000C0F15" w:rsidRDefault="000C0F15" w:rsidP="00E133B4">
            <w:pPr>
              <w:cnfStyle w:val="000000010000" w:firstRow="0" w:lastRow="0" w:firstColumn="0" w:lastColumn="0" w:oddVBand="0" w:evenVBand="0" w:oddHBand="0" w:evenHBand="1" w:firstRowFirstColumn="0" w:firstRowLastColumn="0" w:lastRowFirstColumn="0" w:lastRowLastColumn="0"/>
              <w:rPr>
                <w:rFonts w:cstheme="minorBidi"/>
              </w:rPr>
            </w:pPr>
            <w:r>
              <w:rPr>
                <w:rFonts w:cstheme="minorBidi"/>
              </w:rPr>
              <w:t>The following page limits apply per Technical Question (pages 8-9 of ITT):</w:t>
            </w:r>
          </w:p>
          <w:p w:rsidR="000C0F15" w:rsidRDefault="000C0F15" w:rsidP="00E133B4">
            <w:pPr>
              <w:cnfStyle w:val="000000010000" w:firstRow="0" w:lastRow="0" w:firstColumn="0" w:lastColumn="0" w:oddVBand="0" w:evenVBand="0" w:oddHBand="0" w:evenHBand="1" w:firstRowFirstColumn="0" w:firstRowLastColumn="0" w:lastRowFirstColumn="0" w:lastRowLastColumn="0"/>
              <w:rPr>
                <w:rFonts w:cstheme="minorBidi"/>
              </w:rPr>
            </w:pPr>
          </w:p>
          <w:p w:rsidR="000C0F15" w:rsidRDefault="000C0F15" w:rsidP="000C0F15">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cstheme="minorBidi"/>
              </w:rPr>
            </w:pPr>
            <w:r>
              <w:rPr>
                <w:rFonts w:cstheme="minorBidi"/>
              </w:rPr>
              <w:t>Question 1 – 5 A4 pages (excluding CVs)</w:t>
            </w:r>
          </w:p>
          <w:p w:rsidR="000C0F15" w:rsidRDefault="000C0F15" w:rsidP="000C0F15">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cstheme="minorBidi"/>
              </w:rPr>
            </w:pPr>
            <w:r>
              <w:rPr>
                <w:rFonts w:cstheme="minorBidi"/>
              </w:rPr>
              <w:t>Question 2 – 10 A4 pages</w:t>
            </w:r>
          </w:p>
          <w:p w:rsidR="000C0F15" w:rsidRDefault="000C0F15" w:rsidP="000C0F15">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cstheme="minorBidi"/>
              </w:rPr>
            </w:pPr>
            <w:r>
              <w:rPr>
                <w:rFonts w:cstheme="minorBidi"/>
              </w:rPr>
              <w:t>Question 3 – 3 A4 pages</w:t>
            </w:r>
          </w:p>
          <w:p w:rsidR="000C0F15" w:rsidRDefault="000C0F15" w:rsidP="000C0F15">
            <w:pPr>
              <w:cnfStyle w:val="000000010000" w:firstRow="0" w:lastRow="0" w:firstColumn="0" w:lastColumn="0" w:oddVBand="0" w:evenVBand="0" w:oddHBand="0" w:evenHBand="1" w:firstRowFirstColumn="0" w:firstRowLastColumn="0" w:lastRowFirstColumn="0" w:lastRowLastColumn="0"/>
              <w:rPr>
                <w:rFonts w:cstheme="minorBidi"/>
              </w:rPr>
            </w:pPr>
          </w:p>
          <w:p w:rsidR="00E133B4" w:rsidRPr="00E133B4" w:rsidRDefault="000C0F15" w:rsidP="00531627">
            <w:pPr>
              <w:cnfStyle w:val="000000010000" w:firstRow="0" w:lastRow="0" w:firstColumn="0" w:lastColumn="0" w:oddVBand="0" w:evenVBand="0" w:oddHBand="0" w:evenHBand="1" w:firstRowFirstColumn="0" w:firstRowLastColumn="0" w:lastRowFirstColumn="0" w:lastRowLastColumn="0"/>
              <w:rPr>
                <w:rFonts w:cstheme="minorBidi"/>
              </w:rPr>
            </w:pPr>
            <w:r>
              <w:rPr>
                <w:rFonts w:cstheme="minorBidi"/>
              </w:rPr>
              <w:t xml:space="preserve">As a minimum </w:t>
            </w:r>
            <w:r w:rsidR="00F30F93">
              <w:rPr>
                <w:rFonts w:cstheme="minorBidi"/>
              </w:rPr>
              <w:t>Bidders</w:t>
            </w:r>
            <w:r>
              <w:rPr>
                <w:rFonts w:cstheme="minorBidi"/>
              </w:rPr>
              <w:t xml:space="preserve"> must use</w:t>
            </w:r>
            <w:r w:rsidR="00F30F93">
              <w:rPr>
                <w:rFonts w:cstheme="minorBidi"/>
              </w:rPr>
              <w:t xml:space="preserve"> Arial font, size 10</w:t>
            </w:r>
            <w:r>
              <w:rPr>
                <w:rFonts w:cstheme="minorBidi"/>
              </w:rPr>
              <w:t xml:space="preserve"> and</w:t>
            </w:r>
            <w:r w:rsidR="00F30F93">
              <w:rPr>
                <w:rFonts w:cstheme="minorBidi"/>
              </w:rPr>
              <w:t xml:space="preserve"> s</w:t>
            </w:r>
            <w:r>
              <w:rPr>
                <w:rFonts w:cstheme="minorBidi"/>
              </w:rPr>
              <w:t xml:space="preserve">ingle line spacing as a minimum when responding to the Technical Questions. </w:t>
            </w:r>
            <w:r w:rsidR="00F30F93">
              <w:rPr>
                <w:rFonts w:cstheme="minorBidi"/>
              </w:rPr>
              <w:t>Any text over the page limit</w:t>
            </w:r>
            <w:r>
              <w:rPr>
                <w:rFonts w:cstheme="minorBidi"/>
              </w:rPr>
              <w:t>s</w:t>
            </w:r>
            <w:r w:rsidR="00F30F93">
              <w:rPr>
                <w:rFonts w:cstheme="minorBidi"/>
              </w:rPr>
              <w:t xml:space="preserve"> will not be taken into consideration as part of the tender evaluation. </w:t>
            </w:r>
          </w:p>
        </w:tc>
      </w:tr>
      <w:tr w:rsidR="00531627" w:rsidTr="0053162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709" w:type="dxa"/>
          </w:tcPr>
          <w:p w:rsidR="00531627" w:rsidRDefault="00531627" w:rsidP="00531627">
            <w:pPr>
              <w:pStyle w:val="Body"/>
              <w:jc w:val="center"/>
            </w:pPr>
            <w:r>
              <w:lastRenderedPageBreak/>
              <w:t>7</w:t>
            </w:r>
          </w:p>
        </w:tc>
        <w:tc>
          <w:tcPr>
            <w:tcW w:w="4537" w:type="dxa"/>
            <w:tcBorders>
              <w:top w:val="single" w:sz="8" w:space="0" w:color="FFFFFF"/>
              <w:left w:val="single" w:sz="8" w:space="0" w:color="FFFFFF"/>
              <w:bottom w:val="nil"/>
              <w:right w:val="single" w:sz="8" w:space="0" w:color="FFFFFF"/>
            </w:tcBorders>
          </w:tcPr>
          <w:p w:rsidR="00531627" w:rsidRDefault="00531627" w:rsidP="00531627">
            <w:pPr>
              <w:cnfStyle w:val="000000100000" w:firstRow="0" w:lastRow="0" w:firstColumn="0" w:lastColumn="0" w:oddVBand="0" w:evenVBand="0" w:oddHBand="1" w:evenHBand="0" w:firstRowFirstColumn="0" w:firstRowLastColumn="0" w:lastRowFirstColumn="0" w:lastRowLastColumn="0"/>
              <w:rPr>
                <w:rFonts w:cstheme="minorBidi"/>
              </w:rPr>
            </w:pPr>
            <w:r w:rsidRPr="00531627">
              <w:rPr>
                <w:rFonts w:cstheme="minorBidi"/>
              </w:rPr>
              <w:t>The Trust undertook a review of grants awarded usi</w:t>
            </w:r>
            <w:r>
              <w:rPr>
                <w:rFonts w:cstheme="minorBidi"/>
              </w:rPr>
              <w:t>ng LIBOR funds. Are you able to:</w:t>
            </w:r>
          </w:p>
          <w:p w:rsidR="00531627" w:rsidRDefault="00531627" w:rsidP="005316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Bidi"/>
              </w:rPr>
            </w:pPr>
            <w:proofErr w:type="gramStart"/>
            <w:r w:rsidRPr="00531627">
              <w:rPr>
                <w:rFonts w:cstheme="minorBidi"/>
              </w:rPr>
              <w:t>s</w:t>
            </w:r>
            <w:r w:rsidRPr="00531627">
              <w:rPr>
                <w:rFonts w:cstheme="minorBidi"/>
              </w:rPr>
              <w:t>hare</w:t>
            </w:r>
            <w:proofErr w:type="gramEnd"/>
            <w:r w:rsidRPr="00531627">
              <w:rPr>
                <w:rFonts w:cstheme="minorBidi"/>
              </w:rPr>
              <w:t xml:space="preserve"> the review report at this stage, or on commission?</w:t>
            </w:r>
          </w:p>
          <w:p w:rsidR="00531627" w:rsidRDefault="00531627" w:rsidP="005316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Bidi"/>
              </w:rPr>
            </w:pPr>
            <w:proofErr w:type="gramStart"/>
            <w:r>
              <w:rPr>
                <w:rFonts w:cstheme="minorBidi"/>
              </w:rPr>
              <w:t>c</w:t>
            </w:r>
            <w:r w:rsidRPr="00531627">
              <w:rPr>
                <w:rFonts w:cstheme="minorBidi"/>
              </w:rPr>
              <w:t>onfirm</w:t>
            </w:r>
            <w:proofErr w:type="gramEnd"/>
            <w:r w:rsidRPr="00531627">
              <w:rPr>
                <w:rFonts w:cstheme="minorBidi"/>
              </w:rPr>
              <w:t xml:space="preserve"> how information collected has been documented (e.g. in Excel spreadsheet)?</w:t>
            </w:r>
          </w:p>
          <w:p w:rsidR="00531627" w:rsidRPr="00531627" w:rsidRDefault="00531627" w:rsidP="0053162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Bidi"/>
              </w:rPr>
            </w:pPr>
            <w:proofErr w:type="gramStart"/>
            <w:r>
              <w:rPr>
                <w:rFonts w:cstheme="minorBidi"/>
              </w:rPr>
              <w:t>c</w:t>
            </w:r>
            <w:r w:rsidRPr="00531627">
              <w:rPr>
                <w:rFonts w:cstheme="minorBidi"/>
              </w:rPr>
              <w:t>onfirm</w:t>
            </w:r>
            <w:proofErr w:type="gramEnd"/>
            <w:r w:rsidRPr="00531627">
              <w:rPr>
                <w:rFonts w:cstheme="minorBidi"/>
              </w:rPr>
              <w:t xml:space="preserve"> the approach taken to the review of grants? </w:t>
            </w:r>
            <w:proofErr w:type="gramStart"/>
            <w:r>
              <w:rPr>
                <w:rFonts w:cstheme="minorBidi"/>
              </w:rPr>
              <w:t>i</w:t>
            </w:r>
            <w:r w:rsidRPr="00531627">
              <w:rPr>
                <w:rFonts w:cstheme="minorBidi"/>
              </w:rPr>
              <w:t>.e</w:t>
            </w:r>
            <w:proofErr w:type="gramEnd"/>
            <w:r w:rsidRPr="00531627">
              <w:rPr>
                <w:rFonts w:cstheme="minorBidi"/>
              </w:rPr>
              <w:t xml:space="preserve">. how were organisations contacted, how many were approached and how may organisations responded/did you collect information from?  </w:t>
            </w:r>
          </w:p>
        </w:tc>
        <w:tc>
          <w:tcPr>
            <w:tcW w:w="5245" w:type="dxa"/>
            <w:tcBorders>
              <w:top w:val="single" w:sz="8" w:space="0" w:color="FFFFFF"/>
              <w:left w:val="single" w:sz="8" w:space="0" w:color="FFFFFF"/>
              <w:bottom w:val="nil"/>
              <w:right w:val="nil"/>
            </w:tcBorders>
          </w:tcPr>
          <w:p w:rsidR="00531627" w:rsidRDefault="00531627" w:rsidP="0053162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Bidi"/>
              </w:rPr>
            </w:pPr>
            <w:r w:rsidRPr="00531627">
              <w:rPr>
                <w:rFonts w:cstheme="minorBidi"/>
              </w:rPr>
              <w:t xml:space="preserve">This information will be provided to the successful tenderer once a contract is in place.  </w:t>
            </w:r>
          </w:p>
          <w:p w:rsidR="00531627" w:rsidRDefault="00531627" w:rsidP="0053162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T</w:t>
            </w:r>
            <w:r w:rsidRPr="00531627">
              <w:rPr>
                <w:rFonts w:cstheme="minorBidi"/>
              </w:rPr>
              <w:t xml:space="preserve">he Trust recorded information it collected in the </w:t>
            </w:r>
            <w:r>
              <w:rPr>
                <w:rFonts w:cstheme="minorBidi"/>
              </w:rPr>
              <w:t>form of a</w:t>
            </w:r>
            <w:r w:rsidRPr="00531627">
              <w:rPr>
                <w:rFonts w:cstheme="minorBidi"/>
              </w:rPr>
              <w:t xml:space="preserve"> LIBOR Fund Grant management report.</w:t>
            </w:r>
            <w:r>
              <w:rPr>
                <w:rFonts w:cstheme="minorBidi"/>
              </w:rPr>
              <w:t xml:space="preserve"> A template of this report will be made available to bidders on the Trust’s Tender Opportunities webpage.</w:t>
            </w:r>
          </w:p>
          <w:p w:rsidR="00531627" w:rsidRPr="00531627" w:rsidRDefault="00531627" w:rsidP="0053162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Bidi"/>
              </w:rPr>
            </w:pPr>
            <w:r>
              <w:rPr>
                <w:rFonts w:cstheme="minorBidi"/>
              </w:rPr>
              <w:t>A</w:t>
            </w:r>
            <w:r w:rsidRPr="00531627">
              <w:rPr>
                <w:rFonts w:cstheme="minorBidi"/>
              </w:rPr>
              <w:t>ll grant holders were successfully contacted and provided the information set out in pa</w:t>
            </w:r>
            <w:r>
              <w:rPr>
                <w:rFonts w:cstheme="minorBidi"/>
              </w:rPr>
              <w:t>ragraph 2.7 of the Specification.</w:t>
            </w:r>
            <w:r w:rsidRPr="00531627">
              <w:rPr>
                <w:rFonts w:cstheme="minorBidi"/>
              </w:rPr>
              <w:t xml:space="preserve"> </w:t>
            </w:r>
            <w:r>
              <w:rPr>
                <w:rFonts w:cstheme="minorBidi"/>
              </w:rPr>
              <w:t xml:space="preserve"> </w:t>
            </w:r>
          </w:p>
        </w:tc>
      </w:tr>
      <w:tr w:rsidR="00531627" w:rsidTr="00EE7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31627" w:rsidRDefault="00531627" w:rsidP="00531627">
            <w:pPr>
              <w:pStyle w:val="Body"/>
              <w:jc w:val="center"/>
            </w:pPr>
            <w:r>
              <w:t>8</w:t>
            </w:r>
          </w:p>
        </w:tc>
        <w:tc>
          <w:tcPr>
            <w:tcW w:w="4537" w:type="dxa"/>
            <w:tcBorders>
              <w:top w:val="single" w:sz="8" w:space="0" w:color="FFFFFF"/>
              <w:left w:val="single" w:sz="8" w:space="0" w:color="FFFFFF"/>
              <w:bottom w:val="nil"/>
              <w:right w:val="single" w:sz="8" w:space="0" w:color="FFFFFF"/>
            </w:tcBorders>
          </w:tcPr>
          <w:p w:rsidR="00531627" w:rsidRPr="00531627" w:rsidRDefault="00531627" w:rsidP="00531627">
            <w:pPr>
              <w:cnfStyle w:val="000000010000" w:firstRow="0" w:lastRow="0" w:firstColumn="0" w:lastColumn="0" w:oddVBand="0" w:evenVBand="0" w:oddHBand="0" w:evenHBand="1" w:firstRowFirstColumn="0" w:firstRowLastColumn="0" w:lastRowFirstColumn="0" w:lastRowLastColumn="0"/>
              <w:rPr>
                <w:rFonts w:cstheme="minorBidi"/>
              </w:rPr>
            </w:pPr>
            <w:r w:rsidRPr="00531627">
              <w:rPr>
                <w:rFonts w:cstheme="minorBidi"/>
              </w:rPr>
              <w:t>What proportion of grant holders do you have contact details for, and what contact details are held?</w:t>
            </w:r>
          </w:p>
        </w:tc>
        <w:tc>
          <w:tcPr>
            <w:tcW w:w="5245" w:type="dxa"/>
            <w:tcBorders>
              <w:top w:val="single" w:sz="8" w:space="0" w:color="FFFFFF"/>
              <w:left w:val="single" w:sz="8" w:space="0" w:color="FFFFFF"/>
              <w:bottom w:val="nil"/>
              <w:right w:val="nil"/>
            </w:tcBorders>
          </w:tcPr>
          <w:p w:rsidR="00531627" w:rsidRPr="00E133B4" w:rsidRDefault="00531627" w:rsidP="00531627">
            <w:pPr>
              <w:cnfStyle w:val="000000010000" w:firstRow="0" w:lastRow="0" w:firstColumn="0" w:lastColumn="0" w:oddVBand="0" w:evenVBand="0" w:oddHBand="0" w:evenHBand="1" w:firstRowFirstColumn="0" w:firstRowLastColumn="0" w:lastRowFirstColumn="0" w:lastRowLastColumn="0"/>
              <w:rPr>
                <w:rFonts w:cstheme="minorBidi"/>
              </w:rPr>
            </w:pPr>
            <w:r w:rsidRPr="00531627">
              <w:rPr>
                <w:rFonts w:cstheme="minorBidi"/>
              </w:rPr>
              <w:t>Contact details</w:t>
            </w:r>
            <w:r>
              <w:rPr>
                <w:rFonts w:cstheme="minorBidi"/>
              </w:rPr>
              <w:t xml:space="preserve"> we hold</w:t>
            </w:r>
            <w:r w:rsidRPr="00531627">
              <w:rPr>
                <w:rFonts w:cstheme="minorBidi"/>
              </w:rPr>
              <w:t xml:space="preserve"> will be provided to the successful contractor</w:t>
            </w:r>
            <w:r>
              <w:rPr>
                <w:rFonts w:cstheme="minorBidi"/>
              </w:rPr>
              <w:t>.</w:t>
            </w:r>
          </w:p>
        </w:tc>
      </w:tr>
      <w:tr w:rsidR="00531627" w:rsidTr="00EE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31627" w:rsidRDefault="00531627" w:rsidP="00531627">
            <w:pPr>
              <w:pStyle w:val="Body"/>
              <w:jc w:val="center"/>
            </w:pPr>
            <w:r>
              <w:t>9</w:t>
            </w:r>
          </w:p>
        </w:tc>
        <w:tc>
          <w:tcPr>
            <w:tcW w:w="4537" w:type="dxa"/>
            <w:tcBorders>
              <w:top w:val="single" w:sz="8" w:space="0" w:color="FFFFFF"/>
              <w:left w:val="single" w:sz="8" w:space="0" w:color="FFFFFF"/>
              <w:bottom w:val="nil"/>
              <w:right w:val="single" w:sz="8" w:space="0" w:color="FFFFFF"/>
            </w:tcBorders>
          </w:tcPr>
          <w:p w:rsidR="00531627" w:rsidRPr="00E133B4" w:rsidRDefault="00531627" w:rsidP="00531627">
            <w:pPr>
              <w:cnfStyle w:val="000000100000" w:firstRow="0" w:lastRow="0" w:firstColumn="0" w:lastColumn="0" w:oddVBand="0" w:evenVBand="0" w:oddHBand="1" w:evenHBand="0" w:firstRowFirstColumn="0" w:firstRowLastColumn="0" w:lastRowFirstColumn="0" w:lastRowLastColumn="0"/>
              <w:rPr>
                <w:rFonts w:cstheme="minorBidi"/>
              </w:rPr>
            </w:pPr>
            <w:r w:rsidRPr="00531627">
              <w:rPr>
                <w:rFonts w:cstheme="minorBidi"/>
              </w:rPr>
              <w:t>Regarding service requirement 3.1(a) – how are you defining ‘communities’?</w:t>
            </w:r>
          </w:p>
        </w:tc>
        <w:tc>
          <w:tcPr>
            <w:tcW w:w="5245" w:type="dxa"/>
            <w:tcBorders>
              <w:top w:val="single" w:sz="8" w:space="0" w:color="FFFFFF"/>
              <w:left w:val="single" w:sz="8" w:space="0" w:color="FFFFFF"/>
              <w:bottom w:val="nil"/>
              <w:right w:val="nil"/>
            </w:tcBorders>
          </w:tcPr>
          <w:p w:rsidR="00531627" w:rsidRDefault="00531627" w:rsidP="00531627">
            <w:pPr>
              <w:cnfStyle w:val="000000100000" w:firstRow="0" w:lastRow="0" w:firstColumn="0" w:lastColumn="0" w:oddVBand="0" w:evenVBand="0" w:oddHBand="1" w:evenHBand="0" w:firstRowFirstColumn="0" w:firstRowLastColumn="0" w:lastRowFirstColumn="0" w:lastRowLastColumn="0"/>
              <w:rPr>
                <w:rFonts w:cstheme="minorBidi"/>
              </w:rPr>
            </w:pPr>
            <w:r w:rsidRPr="00531627">
              <w:rPr>
                <w:rFonts w:cstheme="minorBidi"/>
              </w:rPr>
              <w:t>“</w:t>
            </w:r>
            <w:proofErr w:type="gramStart"/>
            <w:r w:rsidRPr="00531627">
              <w:rPr>
                <w:rFonts w:cstheme="minorBidi"/>
              </w:rPr>
              <w:t>communities</w:t>
            </w:r>
            <w:proofErr w:type="gramEnd"/>
            <w:r w:rsidRPr="00531627">
              <w:rPr>
                <w:rFonts w:cstheme="minorBidi"/>
              </w:rPr>
              <w:t>” in this context means the communities that th</w:t>
            </w:r>
            <w:r>
              <w:rPr>
                <w:rFonts w:cstheme="minorBidi"/>
              </w:rPr>
              <w:t>e grants are seeking to benefit.</w:t>
            </w:r>
          </w:p>
        </w:tc>
      </w:tr>
      <w:tr w:rsidR="00531627" w:rsidTr="00EE79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531627" w:rsidRDefault="00531627" w:rsidP="00531627">
            <w:pPr>
              <w:pStyle w:val="Body"/>
              <w:jc w:val="center"/>
            </w:pPr>
            <w:r>
              <w:t>10</w:t>
            </w:r>
          </w:p>
        </w:tc>
        <w:tc>
          <w:tcPr>
            <w:tcW w:w="4537" w:type="dxa"/>
            <w:tcBorders>
              <w:top w:val="single" w:sz="8" w:space="0" w:color="FFFFFF"/>
              <w:left w:val="single" w:sz="8" w:space="0" w:color="FFFFFF"/>
              <w:bottom w:val="nil"/>
              <w:right w:val="single" w:sz="8" w:space="0" w:color="FFFFFF"/>
            </w:tcBorders>
          </w:tcPr>
          <w:p w:rsidR="00531627" w:rsidRPr="00531627" w:rsidRDefault="00531627" w:rsidP="00531627">
            <w:pPr>
              <w:cnfStyle w:val="000000010000" w:firstRow="0" w:lastRow="0" w:firstColumn="0" w:lastColumn="0" w:oddVBand="0" w:evenVBand="0" w:oddHBand="0" w:evenHBand="1" w:firstRowFirstColumn="0" w:firstRowLastColumn="0" w:lastRowFirstColumn="0" w:lastRowLastColumn="0"/>
              <w:rPr>
                <w:rFonts w:cstheme="minorBidi"/>
              </w:rPr>
            </w:pPr>
            <w:r w:rsidRPr="00531627">
              <w:rPr>
                <w:rFonts w:cstheme="minorBidi"/>
              </w:rPr>
              <w:t xml:space="preserve">Will the successful contractor have access to grant applications? </w:t>
            </w:r>
          </w:p>
          <w:p w:rsidR="00531627" w:rsidRPr="00531627" w:rsidRDefault="00531627" w:rsidP="00531627">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theme="minorBidi"/>
              </w:rPr>
            </w:pPr>
            <w:r w:rsidRPr="00531627">
              <w:rPr>
                <w:rFonts w:cstheme="minorBidi"/>
              </w:rPr>
              <w:t xml:space="preserve">Do these exist for all successful projects?  </w:t>
            </w:r>
          </w:p>
          <w:p w:rsidR="00531627" w:rsidRPr="00E133B4" w:rsidRDefault="00531627" w:rsidP="00531627">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theme="minorBidi"/>
              </w:rPr>
            </w:pPr>
            <w:r w:rsidRPr="00531627">
              <w:rPr>
                <w:rFonts w:cstheme="minorBidi"/>
              </w:rPr>
              <w:t xml:space="preserve">Are these standardised across the different funding streams? </w:t>
            </w:r>
          </w:p>
        </w:tc>
        <w:tc>
          <w:tcPr>
            <w:tcW w:w="5245" w:type="dxa"/>
            <w:tcBorders>
              <w:top w:val="single" w:sz="8" w:space="0" w:color="FFFFFF"/>
              <w:left w:val="single" w:sz="8" w:space="0" w:color="FFFFFF"/>
              <w:bottom w:val="nil"/>
              <w:right w:val="nil"/>
            </w:tcBorders>
          </w:tcPr>
          <w:p w:rsidR="00531627" w:rsidRDefault="00531627" w:rsidP="00531627">
            <w:pPr>
              <w:cnfStyle w:val="000000010000" w:firstRow="0" w:lastRow="0" w:firstColumn="0" w:lastColumn="0" w:oddVBand="0" w:evenVBand="0" w:oddHBand="0" w:evenHBand="1" w:firstRowFirstColumn="0" w:firstRowLastColumn="0" w:lastRowFirstColumn="0" w:lastRowLastColumn="0"/>
              <w:rPr>
                <w:rFonts w:cstheme="minorBidi"/>
              </w:rPr>
            </w:pPr>
            <w:r>
              <w:rPr>
                <w:rFonts w:cstheme="minorBidi"/>
              </w:rPr>
              <w:t>Yes, where these are available.</w:t>
            </w:r>
          </w:p>
          <w:p w:rsidR="00531627" w:rsidRDefault="00531627" w:rsidP="00531627">
            <w:pPr>
              <w:cnfStyle w:val="000000010000" w:firstRow="0" w:lastRow="0" w:firstColumn="0" w:lastColumn="0" w:oddVBand="0" w:evenVBand="0" w:oddHBand="0" w:evenHBand="1" w:firstRowFirstColumn="0" w:firstRowLastColumn="0" w:lastRowFirstColumn="0" w:lastRowLastColumn="0"/>
              <w:rPr>
                <w:rFonts w:cstheme="minorBidi"/>
              </w:rPr>
            </w:pPr>
          </w:p>
          <w:p w:rsidR="00531627" w:rsidRDefault="00531627" w:rsidP="00531627">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Bidi"/>
              </w:rPr>
            </w:pPr>
            <w:r w:rsidRPr="00531627">
              <w:rPr>
                <w:rFonts w:cstheme="minorBidi"/>
              </w:rPr>
              <w:t>No, not for all grants</w:t>
            </w:r>
          </w:p>
          <w:p w:rsidR="00531627" w:rsidRPr="00531627" w:rsidRDefault="00531627" w:rsidP="00531627">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theme="minorBidi"/>
              </w:rPr>
            </w:pPr>
            <w:r>
              <w:rPr>
                <w:rFonts w:cstheme="minorBidi"/>
              </w:rPr>
              <w:t>No</w:t>
            </w:r>
          </w:p>
        </w:tc>
      </w:tr>
    </w:tbl>
    <w:p w:rsidR="00E73B37" w:rsidRPr="00AD554A" w:rsidRDefault="00E73B37" w:rsidP="00E73B37">
      <w:pPr>
        <w:pStyle w:val="Body"/>
        <w:jc w:val="center"/>
      </w:pPr>
    </w:p>
    <w:sectPr w:rsidR="00E73B37" w:rsidRPr="00AD554A" w:rsidSect="00015B98">
      <w:footerReference w:type="even" r:id="rId7"/>
      <w:footerReference w:type="default" r:id="rId8"/>
      <w:headerReference w:type="first" r:id="rId9"/>
      <w:footerReference w:type="first" r:id="rId10"/>
      <w:pgSz w:w="11906" w:h="16838" w:code="9"/>
      <w:pgMar w:top="1440" w:right="1646" w:bottom="1440" w:left="1699"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796" w:rsidRDefault="00615796">
      <w:r>
        <w:separator/>
      </w:r>
    </w:p>
  </w:endnote>
  <w:endnote w:type="continuationSeparator" w:id="0">
    <w:p w:rsidR="00615796" w:rsidRDefault="0061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EC" w:rsidRDefault="005E45A3">
    <w:pPr>
      <w:pStyle w:val="Footer"/>
    </w:pPr>
    <w:r>
      <w:tab/>
    </w:r>
    <w:r>
      <w:tab/>
    </w:r>
    <w:fldSimple w:instr=" KEYWORDS  \* MERGEFORMAT ">
      <w:r w:rsidR="000C0F15">
        <w:t>50511.4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BF" w:rsidRDefault="003150BF" w:rsidP="003150BF">
    <w:pPr>
      <w:pStyle w:val="Footer"/>
      <w:tabs>
        <w:tab w:val="clear" w:pos="4240"/>
        <w:tab w:val="clear" w:pos="8460"/>
        <w:tab w:val="center" w:pos="4280"/>
        <w:tab w:val="right" w:pos="8561"/>
      </w:tabs>
      <w:jc w:val="right"/>
      <w:rPr>
        <w:rFonts w:cs="Arial"/>
      </w:rPr>
    </w:pPr>
    <w:r>
      <w:rPr>
        <w:rFonts w:cs="Arial"/>
      </w:rPr>
      <w:fldChar w:fldCharType="begin"/>
    </w:r>
    <w:r>
      <w:rPr>
        <w:rFonts w:cs="Arial"/>
      </w:rPr>
      <w:instrText xml:space="preserve"> SUBJECT  \* MERGEFORMAT </w:instrText>
    </w:r>
    <w:r>
      <w:rPr>
        <w:rFonts w:cs="Arial"/>
      </w:rPr>
      <w:fldChar w:fldCharType="separate"/>
    </w:r>
    <w:r w:rsidR="000C0F15">
      <w:rPr>
        <w:rFonts w:cs="Arial"/>
      </w:rPr>
      <w:t>WORK\34151672\v.1</w:t>
    </w:r>
    <w:r>
      <w:rPr>
        <w:rFonts w:cs="Arial"/>
      </w:rPr>
      <w:fldChar w:fldCharType="end"/>
    </w:r>
    <w:r w:rsidRPr="003150BF">
      <w:rPr>
        <w:rFonts w:cs="Arial"/>
      </w:rPr>
      <w:tab/>
    </w:r>
    <w:r>
      <w:rPr>
        <w:rFonts w:cs="Arial"/>
      </w:rPr>
      <w:fldChar w:fldCharType="begin"/>
    </w:r>
    <w:r>
      <w:rPr>
        <w:rFonts w:cs="Arial"/>
      </w:rPr>
      <w:instrText xml:space="preserve"> PAGE  \* MERGEFORMAT </w:instrText>
    </w:r>
    <w:r>
      <w:rPr>
        <w:rFonts w:cs="Arial"/>
      </w:rPr>
      <w:fldChar w:fldCharType="separate"/>
    </w:r>
    <w:r w:rsidR="00531627">
      <w:rPr>
        <w:rFonts w:cs="Arial"/>
        <w:noProof/>
      </w:rPr>
      <w:t>2</w:t>
    </w:r>
    <w:r>
      <w:rPr>
        <w:rFonts w:cs="Arial"/>
      </w:rPr>
      <w:fldChar w:fldCharType="end"/>
    </w:r>
    <w:r w:rsidRPr="003150BF">
      <w:rPr>
        <w:rFonts w:cs="Arial"/>
      </w:rPr>
      <w:tab/>
    </w:r>
    <w:r>
      <w:rPr>
        <w:rFonts w:cs="Arial"/>
      </w:rPr>
      <w:fldChar w:fldCharType="begin"/>
    </w:r>
    <w:r>
      <w:rPr>
        <w:rFonts w:cs="Arial"/>
      </w:rPr>
      <w:instrText xml:space="preserve"> KEYWORDS  \* MERGEFORMAT </w:instrText>
    </w:r>
    <w:r>
      <w:rPr>
        <w:rFonts w:cs="Arial"/>
      </w:rPr>
      <w:fldChar w:fldCharType="separate"/>
    </w:r>
    <w:r w:rsidR="000C0F15">
      <w:rPr>
        <w:rFonts w:cs="Arial"/>
      </w:rPr>
      <w:t>50511.4</w:t>
    </w:r>
    <w:r>
      <w:rPr>
        <w:rFonts w:cs="Arial"/>
      </w:rPr>
      <w:fldChar w:fldCharType="end"/>
    </w:r>
  </w:p>
  <w:p w:rsidR="00A920AB" w:rsidRPr="003150BF" w:rsidRDefault="003150BF" w:rsidP="003150BF">
    <w:pPr>
      <w:pStyle w:val="Footer"/>
      <w:tabs>
        <w:tab w:val="clear" w:pos="4240"/>
        <w:tab w:val="clear" w:pos="8460"/>
        <w:tab w:val="center" w:pos="4280"/>
        <w:tab w:val="right" w:pos="8561"/>
      </w:tabs>
      <w:jc w:val="right"/>
      <w:rPr>
        <w:rFonts w:cs="Arial"/>
      </w:rPr>
    </w:pPr>
    <w:r w:rsidRPr="003150BF">
      <w:rPr>
        <w:rFonts w:cs="Arial"/>
      </w:rPr>
      <w:t xml:space="preserve">Classification: </w:t>
    </w:r>
    <w:r w:rsidRPr="003150BF">
      <w:rPr>
        <w:rFonts w:cs="Arial"/>
      </w:rPr>
      <w:fldChar w:fldCharType="begin"/>
    </w:r>
    <w:r w:rsidRPr="003150BF">
      <w:rPr>
        <w:rFonts w:cs="Arial"/>
      </w:rPr>
      <w:instrText xml:space="preserve"> DOCVARIABLE "BS_DocClassDescr"  \* MERGEFORMAT </w:instrText>
    </w:r>
    <w:r w:rsidRPr="003150BF">
      <w:rPr>
        <w:rFonts w:cs="Arial"/>
      </w:rPr>
      <w:fldChar w:fldCharType="separate"/>
    </w:r>
    <w:r w:rsidR="000C0F15" w:rsidRPr="000C0F15">
      <w:rPr>
        <w:rFonts w:cs="Arial"/>
        <w:bCs/>
        <w:lang w:val="en-US"/>
      </w:rPr>
      <w:t>Confidential</w:t>
    </w:r>
    <w:r w:rsidRPr="003150BF">
      <w:rPr>
        <w:rFonts w:cs="Arial"/>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BF" w:rsidRDefault="003150BF" w:rsidP="003150BF">
    <w:pPr>
      <w:pStyle w:val="Footer"/>
      <w:tabs>
        <w:tab w:val="clear" w:pos="4240"/>
        <w:tab w:val="clear" w:pos="8460"/>
        <w:tab w:val="center" w:pos="4280"/>
        <w:tab w:val="right" w:pos="8561"/>
      </w:tabs>
      <w:jc w:val="right"/>
      <w:rPr>
        <w:rFonts w:cs="Arial"/>
      </w:rPr>
    </w:pPr>
    <w:r>
      <w:rPr>
        <w:rFonts w:cs="Arial"/>
      </w:rPr>
      <w:fldChar w:fldCharType="begin"/>
    </w:r>
    <w:r>
      <w:rPr>
        <w:rFonts w:cs="Arial"/>
      </w:rPr>
      <w:instrText xml:space="preserve"> SUBJECT  \* MERGEFORMAT </w:instrText>
    </w:r>
    <w:r>
      <w:rPr>
        <w:rFonts w:cs="Arial"/>
      </w:rPr>
      <w:fldChar w:fldCharType="separate"/>
    </w:r>
    <w:r w:rsidR="000C0F15">
      <w:rPr>
        <w:rFonts w:cs="Arial"/>
      </w:rPr>
      <w:t>WORK\34151672\v.1</w:t>
    </w:r>
    <w:r>
      <w:rPr>
        <w:rFonts w:cs="Arial"/>
      </w:rPr>
      <w:fldChar w:fldCharType="end"/>
    </w:r>
    <w:r w:rsidRPr="003150BF">
      <w:rPr>
        <w:rFonts w:cs="Arial"/>
      </w:rPr>
      <w:tab/>
    </w:r>
    <w:r>
      <w:rPr>
        <w:rFonts w:cs="Arial"/>
      </w:rPr>
      <w:fldChar w:fldCharType="begin"/>
    </w:r>
    <w:r>
      <w:rPr>
        <w:rFonts w:cs="Arial"/>
      </w:rPr>
      <w:instrText xml:space="preserve"> PAGE  \* MERGEFORMAT </w:instrText>
    </w:r>
    <w:r>
      <w:rPr>
        <w:rFonts w:cs="Arial"/>
      </w:rPr>
      <w:fldChar w:fldCharType="separate"/>
    </w:r>
    <w:r w:rsidR="00531627">
      <w:rPr>
        <w:rFonts w:cs="Arial"/>
        <w:noProof/>
      </w:rPr>
      <w:t>1</w:t>
    </w:r>
    <w:r>
      <w:rPr>
        <w:rFonts w:cs="Arial"/>
      </w:rPr>
      <w:fldChar w:fldCharType="end"/>
    </w:r>
    <w:r w:rsidRPr="003150BF">
      <w:rPr>
        <w:rFonts w:cs="Arial"/>
      </w:rPr>
      <w:tab/>
    </w:r>
    <w:r>
      <w:rPr>
        <w:rFonts w:cs="Arial"/>
      </w:rPr>
      <w:fldChar w:fldCharType="begin"/>
    </w:r>
    <w:r>
      <w:rPr>
        <w:rFonts w:cs="Arial"/>
      </w:rPr>
      <w:instrText xml:space="preserve"> KEYWORDS  \* MERGEFORMAT </w:instrText>
    </w:r>
    <w:r>
      <w:rPr>
        <w:rFonts w:cs="Arial"/>
      </w:rPr>
      <w:fldChar w:fldCharType="separate"/>
    </w:r>
    <w:r w:rsidR="000C0F15">
      <w:rPr>
        <w:rFonts w:cs="Arial"/>
      </w:rPr>
      <w:t>50511.4</w:t>
    </w:r>
    <w:r>
      <w:rPr>
        <w:rFonts w:cs="Arial"/>
      </w:rPr>
      <w:fldChar w:fldCharType="end"/>
    </w:r>
  </w:p>
  <w:p w:rsidR="00A920AB" w:rsidRPr="003150BF" w:rsidRDefault="003150BF" w:rsidP="003150BF">
    <w:pPr>
      <w:pStyle w:val="Footer"/>
      <w:tabs>
        <w:tab w:val="clear" w:pos="4240"/>
        <w:tab w:val="clear" w:pos="8460"/>
        <w:tab w:val="center" w:pos="4280"/>
        <w:tab w:val="right" w:pos="8561"/>
      </w:tabs>
      <w:jc w:val="right"/>
      <w:rPr>
        <w:rFonts w:cs="Arial"/>
      </w:rPr>
    </w:pPr>
    <w:r w:rsidRPr="003150BF">
      <w:rPr>
        <w:rFonts w:cs="Arial"/>
      </w:rPr>
      <w:t xml:space="preserve">Classification: </w:t>
    </w:r>
    <w:r w:rsidRPr="003150BF">
      <w:rPr>
        <w:rFonts w:cs="Arial"/>
      </w:rPr>
      <w:fldChar w:fldCharType="begin"/>
    </w:r>
    <w:r w:rsidRPr="003150BF">
      <w:rPr>
        <w:rFonts w:cs="Arial"/>
      </w:rPr>
      <w:instrText xml:space="preserve"> DOCVARIABLE "BS_DocClassDescr"  \* MERGEFORMAT </w:instrText>
    </w:r>
    <w:r w:rsidRPr="003150BF">
      <w:rPr>
        <w:rFonts w:cs="Arial"/>
      </w:rPr>
      <w:fldChar w:fldCharType="separate"/>
    </w:r>
    <w:r w:rsidR="000C0F15" w:rsidRPr="000C0F15">
      <w:rPr>
        <w:rFonts w:cs="Arial"/>
        <w:bCs/>
        <w:lang w:val="en-US"/>
      </w:rPr>
      <w:t>Confidential</w:t>
    </w:r>
    <w:r w:rsidRPr="003150BF">
      <w:rPr>
        <w:rFonts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796" w:rsidRDefault="00615796">
      <w:r>
        <w:separator/>
      </w:r>
    </w:p>
  </w:footnote>
  <w:footnote w:type="continuationSeparator" w:id="0">
    <w:p w:rsidR="00615796" w:rsidRDefault="0061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37" w:rsidRDefault="00E73B37" w:rsidP="00E73B37">
    <w:pPr>
      <w:pStyle w:val="Header"/>
      <w:jc w:val="right"/>
    </w:pPr>
    <w:r>
      <w:rPr>
        <w:noProof/>
      </w:rPr>
      <w:drawing>
        <wp:inline distT="0" distB="0" distL="0" distR="0" wp14:anchorId="30E576BE" wp14:editId="6E62C576">
          <wp:extent cx="1300480" cy="6572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0480" cy="657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BC5"/>
    <w:multiLevelType w:val="hybridMultilevel"/>
    <w:tmpl w:val="4B986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63D93"/>
    <w:multiLevelType w:val="hybridMultilevel"/>
    <w:tmpl w:val="49BC2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338AA"/>
    <w:multiLevelType w:val="hybridMultilevel"/>
    <w:tmpl w:val="0524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804359"/>
    <w:multiLevelType w:val="hybridMultilevel"/>
    <w:tmpl w:val="03BE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A275CF"/>
    <w:multiLevelType w:val="hybridMultilevel"/>
    <w:tmpl w:val="49BC2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E11386"/>
    <w:multiLevelType w:val="hybridMultilevel"/>
    <w:tmpl w:val="6630DE9A"/>
    <w:lvl w:ilvl="0" w:tplc="0FCA3C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8"/>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877C17"/>
    <w:rsid w:val="00012478"/>
    <w:rsid w:val="00015B98"/>
    <w:rsid w:val="00042DFF"/>
    <w:rsid w:val="0004625E"/>
    <w:rsid w:val="000611A1"/>
    <w:rsid w:val="0007093F"/>
    <w:rsid w:val="00094871"/>
    <w:rsid w:val="000A0333"/>
    <w:rsid w:val="000C0F15"/>
    <w:rsid w:val="000F03B1"/>
    <w:rsid w:val="000F1BB6"/>
    <w:rsid w:val="00104E22"/>
    <w:rsid w:val="001B7F53"/>
    <w:rsid w:val="001D3897"/>
    <w:rsid w:val="0024413D"/>
    <w:rsid w:val="00276FED"/>
    <w:rsid w:val="002B3921"/>
    <w:rsid w:val="002E63A2"/>
    <w:rsid w:val="00305FA1"/>
    <w:rsid w:val="003150BF"/>
    <w:rsid w:val="003E53DC"/>
    <w:rsid w:val="00404690"/>
    <w:rsid w:val="00427724"/>
    <w:rsid w:val="00450D23"/>
    <w:rsid w:val="00496CA1"/>
    <w:rsid w:val="004B62E5"/>
    <w:rsid w:val="00512EB4"/>
    <w:rsid w:val="00531627"/>
    <w:rsid w:val="00535791"/>
    <w:rsid w:val="005834F3"/>
    <w:rsid w:val="005C59F9"/>
    <w:rsid w:val="005E45A3"/>
    <w:rsid w:val="00615796"/>
    <w:rsid w:val="00691D46"/>
    <w:rsid w:val="006A7AED"/>
    <w:rsid w:val="006B1A38"/>
    <w:rsid w:val="006F0A53"/>
    <w:rsid w:val="00723A1B"/>
    <w:rsid w:val="00777270"/>
    <w:rsid w:val="00785517"/>
    <w:rsid w:val="007874BA"/>
    <w:rsid w:val="007E04EC"/>
    <w:rsid w:val="00804E91"/>
    <w:rsid w:val="0080787E"/>
    <w:rsid w:val="008149D0"/>
    <w:rsid w:val="0081748C"/>
    <w:rsid w:val="00820FE0"/>
    <w:rsid w:val="00831296"/>
    <w:rsid w:val="00877C17"/>
    <w:rsid w:val="008835CD"/>
    <w:rsid w:val="00940AB3"/>
    <w:rsid w:val="00941BA4"/>
    <w:rsid w:val="009435CC"/>
    <w:rsid w:val="009A5E8C"/>
    <w:rsid w:val="009F16C1"/>
    <w:rsid w:val="009F7A5B"/>
    <w:rsid w:val="00A176D9"/>
    <w:rsid w:val="00A265B8"/>
    <w:rsid w:val="00A26F9C"/>
    <w:rsid w:val="00A66988"/>
    <w:rsid w:val="00A7134F"/>
    <w:rsid w:val="00A920AB"/>
    <w:rsid w:val="00AB1AD7"/>
    <w:rsid w:val="00AD554A"/>
    <w:rsid w:val="00AE0A89"/>
    <w:rsid w:val="00B01B29"/>
    <w:rsid w:val="00B86A81"/>
    <w:rsid w:val="00C07AED"/>
    <w:rsid w:val="00C447DA"/>
    <w:rsid w:val="00CA7B11"/>
    <w:rsid w:val="00D0109D"/>
    <w:rsid w:val="00D25936"/>
    <w:rsid w:val="00D82B91"/>
    <w:rsid w:val="00DA36D6"/>
    <w:rsid w:val="00DF6EE8"/>
    <w:rsid w:val="00E133B4"/>
    <w:rsid w:val="00E464DA"/>
    <w:rsid w:val="00E540BA"/>
    <w:rsid w:val="00E73B37"/>
    <w:rsid w:val="00E9343F"/>
    <w:rsid w:val="00EB1DC0"/>
    <w:rsid w:val="00ED5038"/>
    <w:rsid w:val="00EE4176"/>
    <w:rsid w:val="00F06C6C"/>
    <w:rsid w:val="00F13B55"/>
    <w:rsid w:val="00F30F93"/>
    <w:rsid w:val="00F573B6"/>
    <w:rsid w:val="00F94CAC"/>
    <w:rsid w:val="00FA6D04"/>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91B14"/>
  <w15:docId w15:val="{98E6D725-B3B6-404B-9C59-5614B344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E8"/>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rsid w:val="00A66988"/>
    <w:pPr>
      <w:tabs>
        <w:tab w:val="center" w:pos="4240"/>
        <w:tab w:val="right" w:pos="8460"/>
      </w:tabs>
    </w:pPr>
    <w:rPr>
      <w:sz w:val="16"/>
    </w:rPr>
  </w:style>
  <w:style w:type="paragraph" w:styleId="Header">
    <w:name w:val="header"/>
    <w:basedOn w:val="Normal"/>
    <w:rsid w:val="00A66988"/>
    <w:rPr>
      <w:sz w:val="16"/>
    </w:rPr>
  </w:style>
  <w:style w:type="paragraph" w:styleId="TOC1">
    <w:name w:val="toc 1"/>
    <w:basedOn w:val="Normal"/>
    <w:next w:val="Normal"/>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rsid w:val="001D3897"/>
    <w:pPr>
      <w:numPr>
        <w:numId w:val="2"/>
      </w:numPr>
      <w:outlineLvl w:val="0"/>
    </w:pPr>
  </w:style>
  <w:style w:type="character" w:customStyle="1" w:styleId="Level1asHeadingtext">
    <w:name w:val="Level 1 as Heading (text)"/>
    <w:basedOn w:val="DefaultParagraphFont"/>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rsid w:val="001D3897"/>
    <w:pPr>
      <w:numPr>
        <w:ilvl w:val="1"/>
        <w:numId w:val="2"/>
      </w:numPr>
      <w:tabs>
        <w:tab w:val="left" w:pos="720"/>
      </w:tabs>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rsid w:val="001D3897"/>
    <w:pPr>
      <w:numPr>
        <w:ilvl w:val="2"/>
        <w:numId w:val="2"/>
      </w:numPr>
      <w:tabs>
        <w:tab w:val="left" w:pos="1440"/>
      </w:tabs>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semiHidden/>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paragraph" w:styleId="ListParagraph">
    <w:name w:val="List Paragraph"/>
    <w:basedOn w:val="Normal"/>
    <w:uiPriority w:val="34"/>
    <w:qFormat/>
    <w:rsid w:val="000C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2672">
      <w:bodyDiv w:val="1"/>
      <w:marLeft w:val="0"/>
      <w:marRight w:val="0"/>
      <w:marTop w:val="0"/>
      <w:marBottom w:val="0"/>
      <w:divBdr>
        <w:top w:val="none" w:sz="0" w:space="0" w:color="auto"/>
        <w:left w:val="none" w:sz="0" w:space="0" w:color="auto"/>
        <w:bottom w:val="none" w:sz="0" w:space="0" w:color="auto"/>
        <w:right w:val="none" w:sz="0" w:space="0" w:color="auto"/>
      </w:divBdr>
    </w:div>
    <w:div w:id="1091581216">
      <w:bodyDiv w:val="1"/>
      <w:marLeft w:val="0"/>
      <w:marRight w:val="0"/>
      <w:marTop w:val="0"/>
      <w:marBottom w:val="0"/>
      <w:divBdr>
        <w:top w:val="none" w:sz="0" w:space="0" w:color="auto"/>
        <w:left w:val="none" w:sz="0" w:space="0" w:color="auto"/>
        <w:bottom w:val="none" w:sz="0" w:space="0" w:color="auto"/>
        <w:right w:val="none" w:sz="0" w:space="0" w:color="auto"/>
      </w:divBdr>
    </w:div>
    <w:div w:id="1671562102">
      <w:bodyDiv w:val="1"/>
      <w:marLeft w:val="0"/>
      <w:marRight w:val="0"/>
      <w:marTop w:val="0"/>
      <w:marBottom w:val="0"/>
      <w:divBdr>
        <w:top w:val="none" w:sz="0" w:space="0" w:color="auto"/>
        <w:left w:val="none" w:sz="0" w:space="0" w:color="auto"/>
        <w:bottom w:val="none" w:sz="0" w:space="0" w:color="auto"/>
        <w:right w:val="none" w:sz="0" w:space="0" w:color="auto"/>
      </w:divBdr>
    </w:div>
    <w:div w:id="2069915716">
      <w:bodyDiv w:val="1"/>
      <w:marLeft w:val="0"/>
      <w:marRight w:val="0"/>
      <w:marTop w:val="0"/>
      <w:marBottom w:val="0"/>
      <w:divBdr>
        <w:top w:val="none" w:sz="0" w:space="0" w:color="auto"/>
        <w:left w:val="none" w:sz="0" w:space="0" w:color="auto"/>
        <w:bottom w:val="none" w:sz="0" w:space="0" w:color="auto"/>
        <w:right w:val="none" w:sz="0" w:space="0" w:color="auto"/>
      </w:divBdr>
    </w:div>
    <w:div w:id="20985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22</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WORK\34151672\v.1</dc:subject>
  <dc:creator>Punim Anda</dc:creator>
  <cp:keywords>50511.4</cp:keywords>
  <cp:lastModifiedBy>Burges Salmon</cp:lastModifiedBy>
  <cp:revision>5</cp:revision>
  <dcterms:created xsi:type="dcterms:W3CDTF">2019-05-08T14:25:00Z</dcterms:created>
  <dcterms:modified xsi:type="dcterms:W3CDTF">2019-05-08T15:52:00Z</dcterms:modified>
  <cp:category>1</cp:category>
</cp:coreProperties>
</file>